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OPINION</w:t>
      </w:r>
    </w:p>
    <w:p>
      <w:pPr>
        <w:jc w:val="center"/>
      </w:pPr>
      <w:r>
        <w:rPr>
          <w:b/>
          <w:sz w:val="20"/>
        </w:rPr>
        <w:t>Real Estate Transaction – Ontario</w:t>
      </w:r>
    </w:p>
    <w:p/>
    <w:p/>
    <w:p>
      <w:r>
        <w:rPr>
          <w:b/>
          <w:sz w:val="20"/>
        </w:rPr>
        <w:t>To: _________________________________</w:t>
      </w:r>
    </w:p>
    <w:p>
      <w:r>
        <w:rPr>
          <w:b w:val="0"/>
          <w:sz w:val="20"/>
        </w:rPr>
        <w:t>Address: _______________________________________________________________</w:t>
      </w:r>
    </w:p>
    <w:p>
      <w:r>
        <w:rPr>
          <w:b w:val="0"/>
          <w:sz w:val="20"/>
        </w:rPr>
        <w:t>City/Town: ______________________________ Province: Ontario Postal Code: _______________</w:t>
      </w:r>
    </w:p>
    <w:p/>
    <w:p/>
    <w:p>
      <w:r>
        <w:rPr>
          <w:b/>
          <w:sz w:val="20"/>
        </w:rPr>
        <w:t>Re: Legal Opinion Concerning Real Property</w:t>
      </w:r>
    </w:p>
    <w:p>
      <w:r>
        <w:rPr>
          <w:b w:val="0"/>
          <w:sz w:val="20"/>
        </w:rPr>
        <w:t>Dear Sir/Madam,</w:t>
      </w:r>
    </w:p>
    <w:p/>
    <w:p>
      <w:r>
        <w:rPr>
          <w:b w:val="0"/>
          <w:sz w:val="20"/>
        </w:rPr>
        <w:t>We have been retained to provide a legal opinion concerning the real property described below and the proposed transaction under Ontario law. This letter sets forth our opinion based solely on the information and documents provided to us, the applicable statutes and regulations in force as of the date hereof, and the customary practices in the Province of Ontario.</w:t>
      </w:r>
    </w:p>
    <w:p/>
    <w:p/>
    <w:p>
      <w:r>
        <w:rPr>
          <w:b/>
          <w:sz w:val="20"/>
        </w:rPr>
        <w:t>1. Property Description</w:t>
      </w:r>
    </w:p>
    <w:p>
      <w:r>
        <w:rPr>
          <w:b w:val="0"/>
          <w:sz w:val="20"/>
        </w:rPr>
        <w:t>The property subject to this opinion (the “Property”) is legally described as follows:</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r>
        <w:rPr>
          <w:b/>
          <w:sz w:val="20"/>
        </w:rPr>
        <w:t>2. Title and Ownership</w:t>
      </w:r>
    </w:p>
    <w:p>
      <w:r>
        <w:rPr>
          <w:b w:val="0"/>
          <w:sz w:val="20"/>
        </w:rPr>
        <w:t>Based on the documents reviewed, including the registered title documents and available survey plans, the Property is registered under the name(s) of:</w:t>
      </w:r>
    </w:p>
    <w:p>
      <w:r>
        <w:rPr>
          <w:b w:val="0"/>
          <w:sz w:val="20"/>
        </w:rPr>
        <w:t>__________________________________________________________________________________________</w:t>
      </w:r>
    </w:p>
    <w:p>
      <w:r>
        <w:rPr>
          <w:b w:val="0"/>
          <w:sz w:val="20"/>
        </w:rPr>
        <w:t>We confirm that the registered owner(s) hold(s) good and marketable title to the Property, free from any encumbrances, liens, claims, or charges except as disclosed to us and specified herein.</w:t>
      </w:r>
    </w:p>
    <w:p/>
    <w:p>
      <w:r>
        <w:rPr>
          <w:b/>
          <w:sz w:val="20"/>
        </w:rPr>
        <w:t>3. Encumbrances and Restrictions</w:t>
      </w:r>
    </w:p>
    <w:p>
      <w:r>
        <w:rPr>
          <w:b w:val="0"/>
          <w:sz w:val="20"/>
        </w:rPr>
        <w:t>To the best of our knowledge and subject to the limitations stated herein, the Property is not subject to any of the following except as disclosed:</w:t>
      </w:r>
    </w:p>
    <w:p>
      <w:r>
        <w:rPr>
          <w:b w:val="0"/>
          <w:sz w:val="20"/>
        </w:rPr>
        <w:t>- Mortgages, liens, or charges</w:t>
      </w:r>
    </w:p>
    <w:p>
      <w:r>
        <w:rPr>
          <w:b w:val="0"/>
          <w:sz w:val="20"/>
        </w:rPr>
        <w:t>- Easements, rights of way, or restrictive covenants</w:t>
      </w:r>
    </w:p>
    <w:p>
      <w:r>
        <w:rPr>
          <w:b w:val="0"/>
          <w:sz w:val="20"/>
        </w:rPr>
        <w:t>- Zoning by-laws or land use restrictions</w:t>
      </w:r>
    </w:p>
    <w:p>
      <w:r>
        <w:rPr>
          <w:b w:val="0"/>
          <w:sz w:val="20"/>
        </w:rPr>
        <w:t>- Environmental restrictions or contamination claims</w:t>
      </w:r>
    </w:p>
    <w:p>
      <w:r>
        <w:rPr>
          <w:b w:val="0"/>
          <w:sz w:val="20"/>
        </w:rPr>
        <w:t>- Pending litigation or claims affecting title</w:t>
      </w:r>
    </w:p>
    <w:p/>
    <w:p>
      <w:r>
        <w:rPr>
          <w:b/>
          <w:sz w:val="20"/>
        </w:rPr>
        <w:t>4. Compliance with Applicable Laws</w:t>
      </w:r>
    </w:p>
    <w:p>
      <w:r>
        <w:rPr>
          <w:b w:val="0"/>
          <w:sz w:val="20"/>
        </w:rPr>
        <w:t>The use and development of the Property complies with all applicable municipal, provincial, and federal laws, including but not limited to zoning by-laws, building codes, environmental regulations, and heritage designations, except as disclosed.</w:t>
      </w:r>
    </w:p>
    <w:p/>
    <w:p>
      <w:r>
        <w:rPr>
          <w:b/>
          <w:sz w:val="20"/>
        </w:rPr>
        <w:t>5. Taxes and Assessments</w:t>
      </w:r>
    </w:p>
    <w:p>
      <w:r>
        <w:rPr>
          <w:b w:val="0"/>
          <w:sz w:val="20"/>
        </w:rPr>
        <w:t>All property taxes, local improvement charges, and other assessments levied against the Property have been paid to date, or arrangements satisfactory to the purchaser have been made.</w:t>
      </w:r>
    </w:p>
    <w:p/>
    <w:p>
      <w:r>
        <w:rPr>
          <w:b/>
          <w:sz w:val="20"/>
        </w:rPr>
        <w:t>6. Registration and Closing</w:t>
      </w:r>
    </w:p>
    <w:p>
      <w:r>
        <w:rPr>
          <w:b w:val="0"/>
          <w:sz w:val="20"/>
        </w:rPr>
        <w:t>The transfer of title will be effected by registration of the appropriate documents in the Land Registry Office for the applicable district in Ontario, subject to payment of the applicable Land Transfer Tax and compliance with all statutory requirements for registration.</w:t>
      </w:r>
    </w:p>
    <w:p/>
    <w:p>
      <w:r>
        <w:rPr>
          <w:b/>
          <w:sz w:val="20"/>
        </w:rPr>
        <w:t>7. Reliance and Limitations</w:t>
      </w:r>
    </w:p>
    <w:p>
      <w:r>
        <w:rPr>
          <w:b w:val="0"/>
          <w:sz w:val="20"/>
        </w:rPr>
        <w:t>This opinion is limited to matters of Ontario law and the documents and information made available to us as of the date hereof. It does not constitute a guarantee or warranty, whether express or implied, and is subject to any facts or circumstances not disclosed or discovered. We assume no obligation to update this opinion for changes in laws or facts occurring after the date hereof.</w:t>
      </w:r>
    </w:p>
    <w:p/>
    <w:p>
      <w:r>
        <w:rPr>
          <w:b/>
          <w:sz w:val="20"/>
        </w:rPr>
        <w:t>8. General Provisions</w:t>
      </w:r>
    </w:p>
    <w:p>
      <w:r>
        <w:rPr>
          <w:b w:val="0"/>
          <w:sz w:val="20"/>
        </w:rPr>
        <w:t>This opinion is rendered solely for the benefit of the addressee and may not be relied upon by any other party without our express written consent. This letter does not constitute legal advice to any other person or entity and is not intended to create any contractual or fiduciary relationship.</w:t>
      </w:r>
    </w:p>
    <w:p/>
    <w:p/>
    <w:p>
      <w:r>
        <w:rPr>
          <w:b w:val="0"/>
          <w:sz w:val="20"/>
        </w:rPr>
        <w:t>We trust this opinion addresses your requirements. Should you have any questions or require further clarification, please do not hesitate to contact us.</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LEGAL COUNSEL / FIRM</w:t>
            </w:r>
          </w:p>
        </w:tc>
        <w:tc>
          <w:tcPr>
            <w:tcW w:type="dxa" w:w="4986"/>
            <w:tcBorders>
              <w:top w:val="nil"/>
              <w:left w:val="nil"/>
              <w:bottom w:val="nil"/>
              <w:right w:val="nil"/>
              <w:insideH w:val="nil"/>
              <w:insideV w:val="nil"/>
            </w:tcBorders>
          </w:tcPr>
          <w:p>
            <w:pPr>
              <w:jc w:val="center"/>
            </w:pPr>
            <w:r>
              <w:t>CLIENT / ADDRESSEE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https://docstemplates-ca.com/letter-of-opinion-real-estate-ontario/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etter-of-opinion-real-estate-ontario/"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